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4DD2" w14:textId="0F6003F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F78A3" wp14:editId="16D5311A">
            <wp:simplePos x="0" y="0"/>
            <wp:positionH relativeFrom="column">
              <wp:posOffset>-335915</wp:posOffset>
            </wp:positionH>
            <wp:positionV relativeFrom="paragraph">
              <wp:posOffset>-309883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293B95">
        <w:rPr>
          <w:rFonts w:ascii="Arial" w:hAnsi="Arial" w:cs="Arial"/>
          <w:b/>
          <w:bCs/>
          <w:color w:val="282A2E" w:themeColor="text1"/>
          <w:sz w:val="20"/>
          <w:szCs w:val="20"/>
        </w:rPr>
        <w:t>Нижегородстата</w:t>
      </w:r>
      <w:proofErr w:type="spellEnd"/>
    </w:p>
    <w:p w14:paraId="02E54909" w14:textId="3427B0AC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293B95">
        <w:rPr>
          <w:rFonts w:ascii="Arial" w:hAnsi="Arial" w:cs="Arial"/>
          <w:color w:val="282A2E" w:themeColor="text1"/>
          <w:sz w:val="20"/>
          <w:szCs w:val="20"/>
        </w:rPr>
        <w:t>831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293B95">
        <w:rPr>
          <w:rFonts w:ascii="Arial" w:hAnsi="Arial" w:cs="Arial"/>
          <w:color w:val="282A2E" w:themeColor="text1"/>
          <w:sz w:val="20"/>
          <w:szCs w:val="20"/>
        </w:rPr>
        <w:t>428-42-00</w:t>
      </w:r>
    </w:p>
    <w:p w14:paraId="312F8648" w14:textId="5201BEDE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293B95" w:rsidRPr="00293B95">
        <w:rPr>
          <w:rFonts w:ascii="Arial" w:hAnsi="Arial" w:cs="Arial"/>
          <w:color w:val="282A2E" w:themeColor="text1"/>
          <w:sz w:val="20"/>
          <w:szCs w:val="20"/>
        </w:rPr>
        <w:t>52.</w:t>
      </w:r>
      <w:proofErr w:type="spellStart"/>
      <w:r w:rsidR="00293B95" w:rsidRPr="00293B95">
        <w:rPr>
          <w:rFonts w:ascii="Arial" w:hAnsi="Arial" w:cs="Arial"/>
          <w:color w:val="282A2E" w:themeColor="text1"/>
          <w:sz w:val="20"/>
          <w:szCs w:val="20"/>
          <w:lang w:val="en-US"/>
        </w:rPr>
        <w:t>shmelevais</w:t>
      </w:r>
      <w:proofErr w:type="spellEnd"/>
      <w:r w:rsidR="00293B95" w:rsidRPr="00293B95">
        <w:rPr>
          <w:rFonts w:ascii="Arial" w:hAnsi="Arial" w:cs="Arial"/>
          <w:color w:val="282A2E" w:themeColor="text1"/>
          <w:sz w:val="20"/>
          <w:szCs w:val="20"/>
        </w:rPr>
        <w:t>@</w:t>
      </w:r>
      <w:proofErr w:type="spellStart"/>
      <w:r w:rsidR="00293B95" w:rsidRPr="00293B95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293B95" w:rsidRPr="00293B95">
        <w:rPr>
          <w:rFonts w:ascii="Arial" w:hAnsi="Arial" w:cs="Arial"/>
          <w:color w:val="282A2E" w:themeColor="text1"/>
          <w:sz w:val="20"/>
          <w:szCs w:val="20"/>
        </w:rPr>
        <w:t>.</w:t>
      </w:r>
      <w:r w:rsidR="00293B95" w:rsidRPr="00293B95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293B95" w:rsidRPr="00293B95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293B95" w:rsidRPr="00293B95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004BD4AC" w:rsidR="00D55929" w:rsidRPr="00F438E2" w:rsidRDefault="00CF71FA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D47764">
        <w:rPr>
          <w:rFonts w:ascii="Arial" w:hAnsi="Arial" w:cs="Arial"/>
          <w:b/>
          <w:bCs/>
          <w:noProof/>
          <w:color w:val="282A2E"/>
          <w:sz w:val="26"/>
          <w:szCs w:val="26"/>
        </w:rPr>
        <w:t>6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AC7CB9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293B95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293B95">
        <w:rPr>
          <w:rFonts w:ascii="Arial" w:hAnsi="Arial" w:cs="Arial"/>
          <w:b/>
          <w:bCs/>
          <w:noProof/>
          <w:color w:val="282A2E"/>
          <w:sz w:val="26"/>
          <w:szCs w:val="26"/>
        </w:rPr>
        <w:t>Ниж</w:t>
      </w:r>
      <w:r w:rsidR="001E4654">
        <w:rPr>
          <w:rFonts w:ascii="Arial" w:hAnsi="Arial" w:cs="Arial"/>
          <w:b/>
          <w:bCs/>
          <w:noProof/>
          <w:color w:val="282A2E"/>
          <w:sz w:val="26"/>
          <w:szCs w:val="26"/>
        </w:rPr>
        <w:t>егородская область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3EBDC677" w14:textId="37F6822E" w:rsidR="00CF71FA" w:rsidRPr="00CF71FA" w:rsidRDefault="00CF71FA" w:rsidP="00CF71FA">
      <w:pP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CF71FA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 xml:space="preserve">Итоги работы промышленных </w:t>
      </w:r>
      <w:r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br/>
      </w:r>
      <w:r w:rsidRPr="00CF71FA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>предприятий</w:t>
      </w:r>
      <w:r w:rsidRPr="00CF71F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Pr="00293B9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НИЖЕГОРОДСКОЙ ОБЛАСТИ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Pr="00293B9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2023 ГОД</w:t>
      </w:r>
      <w:r w:rsidR="00AC7CB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</w:t>
      </w:r>
      <w:r w:rsidR="00B939F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*</w:t>
      </w:r>
    </w:p>
    <w:p w14:paraId="14A0FB13" w14:textId="33E916F5" w:rsidR="00CF71FA" w:rsidRPr="00CF71FA" w:rsidRDefault="00CF71FA" w:rsidP="00D82C49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F71FA">
        <w:rPr>
          <w:rFonts w:ascii="Arial" w:hAnsi="Arial" w:cs="Arial"/>
          <w:b/>
          <w:bCs/>
          <w:color w:val="363194"/>
        </w:rPr>
        <w:t>В 2023 год</w:t>
      </w:r>
      <w:r w:rsidR="00B939F5">
        <w:rPr>
          <w:rFonts w:ascii="Arial" w:hAnsi="Arial" w:cs="Arial"/>
          <w:b/>
          <w:bCs/>
          <w:color w:val="363194"/>
        </w:rPr>
        <w:t>у</w:t>
      </w:r>
      <w:r w:rsidRPr="00CF71FA">
        <w:rPr>
          <w:rFonts w:ascii="Arial" w:hAnsi="Arial" w:cs="Arial"/>
          <w:b/>
          <w:bCs/>
          <w:color w:val="363194"/>
        </w:rPr>
        <w:t xml:space="preserve"> промышленное </w:t>
      </w:r>
      <w:r w:rsidRPr="00B939F5">
        <w:rPr>
          <w:rFonts w:ascii="Arial" w:hAnsi="Arial" w:cs="Arial"/>
          <w:b/>
          <w:bCs/>
          <w:color w:val="363194"/>
        </w:rPr>
        <w:t>производство</w:t>
      </w:r>
      <w:r w:rsidRPr="00CF71FA">
        <w:rPr>
          <w:rFonts w:ascii="Arial" w:hAnsi="Arial" w:cs="Arial"/>
          <w:b/>
          <w:bCs/>
          <w:color w:val="363194"/>
        </w:rPr>
        <w:t xml:space="preserve"> региона выросло на (+)10,</w:t>
      </w:r>
      <w:r w:rsidR="00B939F5">
        <w:rPr>
          <w:rFonts w:ascii="Arial" w:hAnsi="Arial" w:cs="Arial"/>
          <w:b/>
          <w:bCs/>
          <w:color w:val="363194"/>
        </w:rPr>
        <w:t>6</w:t>
      </w:r>
      <w:r w:rsidRPr="00CF71FA">
        <w:rPr>
          <w:rFonts w:ascii="Arial" w:hAnsi="Arial" w:cs="Arial"/>
          <w:b/>
          <w:bCs/>
          <w:color w:val="363194"/>
        </w:rPr>
        <w:t xml:space="preserve">% по сравнению </w:t>
      </w:r>
      <w:r w:rsidR="001C6A1A">
        <w:rPr>
          <w:rFonts w:ascii="Arial" w:hAnsi="Arial" w:cs="Arial"/>
          <w:b/>
          <w:bCs/>
          <w:color w:val="363194"/>
        </w:rPr>
        <w:br/>
      </w:r>
      <w:r w:rsidRPr="00CF71FA">
        <w:rPr>
          <w:rFonts w:ascii="Arial" w:hAnsi="Arial" w:cs="Arial"/>
          <w:b/>
          <w:bCs/>
          <w:color w:val="363194"/>
        </w:rPr>
        <w:t>с 2022 год</w:t>
      </w:r>
      <w:r w:rsidR="00B939F5">
        <w:rPr>
          <w:rFonts w:ascii="Arial" w:hAnsi="Arial" w:cs="Arial"/>
          <w:b/>
          <w:bCs/>
          <w:color w:val="363194"/>
        </w:rPr>
        <w:t>ом</w:t>
      </w:r>
      <w:r w:rsidRPr="00CF71FA">
        <w:rPr>
          <w:rFonts w:ascii="Arial" w:hAnsi="Arial" w:cs="Arial"/>
          <w:b/>
          <w:bCs/>
          <w:color w:val="363194"/>
        </w:rPr>
        <w:t xml:space="preserve">, в </w:t>
      </w:r>
      <w:r w:rsidR="00B939F5">
        <w:rPr>
          <w:rFonts w:ascii="Arial" w:hAnsi="Arial" w:cs="Arial"/>
          <w:b/>
          <w:bCs/>
          <w:color w:val="363194"/>
        </w:rPr>
        <w:t>дека</w:t>
      </w:r>
      <w:r w:rsidRPr="00CF71FA">
        <w:rPr>
          <w:rFonts w:ascii="Arial" w:hAnsi="Arial" w:cs="Arial"/>
          <w:b/>
          <w:bCs/>
          <w:color w:val="363194"/>
        </w:rPr>
        <w:t>бре 2023 года – на (+)</w:t>
      </w:r>
      <w:r w:rsidR="00B939F5">
        <w:rPr>
          <w:rFonts w:ascii="Arial" w:hAnsi="Arial" w:cs="Arial"/>
          <w:b/>
          <w:bCs/>
          <w:color w:val="363194"/>
        </w:rPr>
        <w:t>7,7</w:t>
      </w:r>
      <w:r w:rsidRPr="00CF71FA">
        <w:rPr>
          <w:rFonts w:ascii="Arial" w:hAnsi="Arial" w:cs="Arial"/>
          <w:b/>
          <w:bCs/>
          <w:color w:val="363194"/>
        </w:rPr>
        <w:t xml:space="preserve">% к </w:t>
      </w:r>
      <w:r w:rsidR="00B939F5">
        <w:rPr>
          <w:rFonts w:ascii="Arial" w:hAnsi="Arial" w:cs="Arial"/>
          <w:b/>
          <w:bCs/>
          <w:color w:val="363194"/>
        </w:rPr>
        <w:t>дека</w:t>
      </w:r>
      <w:r w:rsidRPr="00CF71FA">
        <w:rPr>
          <w:rFonts w:ascii="Arial" w:hAnsi="Arial" w:cs="Arial"/>
          <w:b/>
          <w:bCs/>
          <w:color w:val="363194"/>
        </w:rPr>
        <w:t>брю 2022 года и на (+)1</w:t>
      </w:r>
      <w:r w:rsidR="00B939F5">
        <w:rPr>
          <w:rFonts w:ascii="Arial" w:hAnsi="Arial" w:cs="Arial"/>
          <w:b/>
          <w:bCs/>
          <w:color w:val="363194"/>
        </w:rPr>
        <w:t>9</w:t>
      </w:r>
      <w:r w:rsidRPr="00CF71FA">
        <w:rPr>
          <w:rFonts w:ascii="Arial" w:hAnsi="Arial" w:cs="Arial"/>
          <w:b/>
          <w:bCs/>
          <w:color w:val="363194"/>
        </w:rPr>
        <w:t>,</w:t>
      </w:r>
      <w:r w:rsidR="00B939F5">
        <w:rPr>
          <w:rFonts w:ascii="Arial" w:hAnsi="Arial" w:cs="Arial"/>
          <w:b/>
          <w:bCs/>
          <w:color w:val="363194"/>
        </w:rPr>
        <w:t>7</w:t>
      </w:r>
      <w:r w:rsidRPr="00CF71FA">
        <w:rPr>
          <w:rFonts w:ascii="Arial" w:hAnsi="Arial" w:cs="Arial"/>
          <w:b/>
          <w:bCs/>
          <w:color w:val="363194"/>
        </w:rPr>
        <w:t xml:space="preserve">% по сравнению </w:t>
      </w:r>
      <w:r w:rsidR="001C6A1A">
        <w:rPr>
          <w:rFonts w:ascii="Arial" w:hAnsi="Arial" w:cs="Arial"/>
          <w:b/>
          <w:bCs/>
          <w:color w:val="363194"/>
        </w:rPr>
        <w:br/>
      </w:r>
      <w:r w:rsidRPr="00CF71FA">
        <w:rPr>
          <w:rFonts w:ascii="Arial" w:hAnsi="Arial" w:cs="Arial"/>
          <w:b/>
          <w:bCs/>
          <w:color w:val="363194"/>
        </w:rPr>
        <w:t xml:space="preserve">с </w:t>
      </w:r>
      <w:r w:rsidR="00B939F5">
        <w:rPr>
          <w:rFonts w:ascii="Arial" w:hAnsi="Arial" w:cs="Arial"/>
          <w:b/>
          <w:bCs/>
          <w:color w:val="363194"/>
        </w:rPr>
        <w:t>но</w:t>
      </w:r>
      <w:r w:rsidRPr="00CF71FA">
        <w:rPr>
          <w:rFonts w:ascii="Arial" w:hAnsi="Arial" w:cs="Arial"/>
          <w:b/>
          <w:bCs/>
          <w:color w:val="363194"/>
        </w:rPr>
        <w:t>ябрем 2023 года.</w:t>
      </w:r>
    </w:p>
    <w:p w14:paraId="73D2D506" w14:textId="10429936" w:rsidR="00CF71FA" w:rsidRPr="00CF71FA" w:rsidRDefault="00CF71FA" w:rsidP="00413635">
      <w:pPr>
        <w:ind w:firstLine="567"/>
        <w:jc w:val="both"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>Промышленными</w:t>
      </w:r>
      <w:r w:rsidRPr="00CF71FA">
        <w:rPr>
          <w:rFonts w:ascii="Arial" w:hAnsi="Arial" w:cs="Arial"/>
          <w:color w:val="282A2E"/>
        </w:rPr>
        <w:t xml:space="preserve"> </w:t>
      </w:r>
      <w:r w:rsidRPr="00D82C49">
        <w:rPr>
          <w:rFonts w:ascii="Arial" w:hAnsi="Arial" w:cs="Arial"/>
          <w:color w:val="282A2E"/>
        </w:rPr>
        <w:t>предприятиями</w:t>
      </w:r>
      <w:r w:rsidRPr="00CF71FA">
        <w:rPr>
          <w:rFonts w:ascii="Arial" w:hAnsi="Arial" w:cs="Arial"/>
          <w:color w:val="282A2E"/>
        </w:rPr>
        <w:t xml:space="preserve"> в 2023 год</w:t>
      </w:r>
      <w:r w:rsidR="00B939F5">
        <w:rPr>
          <w:rFonts w:ascii="Arial" w:hAnsi="Arial" w:cs="Arial"/>
          <w:color w:val="282A2E"/>
        </w:rPr>
        <w:t>у</w:t>
      </w:r>
      <w:r w:rsidRPr="00CF71FA">
        <w:rPr>
          <w:rFonts w:ascii="Arial" w:hAnsi="Arial" w:cs="Arial"/>
          <w:color w:val="282A2E"/>
        </w:rPr>
        <w:t xml:space="preserve"> отгружено товаров собственного производства, выполнено работ и услуг собственными силами в разрезе видов деятельности:</w:t>
      </w:r>
    </w:p>
    <w:p w14:paraId="7A43426F" w14:textId="1C2ABF79" w:rsidR="00CF71FA" w:rsidRPr="00D82C49" w:rsidRDefault="00CF71FA" w:rsidP="00413635">
      <w:pPr>
        <w:numPr>
          <w:ilvl w:val="0"/>
          <w:numId w:val="6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добыча полезных ископаемых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на 2,</w:t>
      </w:r>
      <w:r w:rsidR="00B939F5">
        <w:rPr>
          <w:rFonts w:ascii="Arial" w:hAnsi="Arial" w:cs="Arial"/>
          <w:color w:val="282A2E"/>
        </w:rPr>
        <w:t>6</w:t>
      </w:r>
      <w:r w:rsidRPr="00D82C49">
        <w:rPr>
          <w:rFonts w:ascii="Arial" w:hAnsi="Arial" w:cs="Arial"/>
          <w:color w:val="282A2E"/>
        </w:rPr>
        <w:t xml:space="preserve"> млрд рублей;</w:t>
      </w:r>
    </w:p>
    <w:p w14:paraId="015894E3" w14:textId="32505D0F" w:rsidR="00CF71FA" w:rsidRPr="00D82C49" w:rsidRDefault="00CF71FA" w:rsidP="00413635">
      <w:pPr>
        <w:numPr>
          <w:ilvl w:val="0"/>
          <w:numId w:val="6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обрабатывающие производства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на </w:t>
      </w:r>
      <w:r w:rsidR="00886EA0" w:rsidRPr="00D82C49">
        <w:rPr>
          <w:rFonts w:ascii="Arial" w:hAnsi="Arial" w:cs="Arial"/>
          <w:color w:val="282A2E"/>
        </w:rPr>
        <w:t>1</w:t>
      </w:r>
      <w:r w:rsidR="00B939F5">
        <w:rPr>
          <w:rFonts w:ascii="Arial" w:hAnsi="Arial" w:cs="Arial"/>
          <w:color w:val="282A2E"/>
        </w:rPr>
        <w:t>829</w:t>
      </w:r>
      <w:r w:rsidR="00886EA0" w:rsidRPr="00D82C49">
        <w:rPr>
          <w:rFonts w:ascii="Arial" w:hAnsi="Arial" w:cs="Arial"/>
          <w:color w:val="282A2E"/>
        </w:rPr>
        <w:t>,</w:t>
      </w:r>
      <w:r w:rsidR="00B939F5">
        <w:rPr>
          <w:rFonts w:ascii="Arial" w:hAnsi="Arial" w:cs="Arial"/>
          <w:color w:val="282A2E"/>
        </w:rPr>
        <w:t>6</w:t>
      </w:r>
      <w:r w:rsidRPr="00D82C49">
        <w:rPr>
          <w:rFonts w:ascii="Arial" w:hAnsi="Arial" w:cs="Arial"/>
          <w:color w:val="282A2E"/>
        </w:rPr>
        <w:t xml:space="preserve"> млрд рублей;</w:t>
      </w:r>
    </w:p>
    <w:p w14:paraId="3E5485FB" w14:textId="5125FBBE" w:rsidR="00CF71FA" w:rsidRPr="00D82C49" w:rsidRDefault="00CF71FA" w:rsidP="00413635">
      <w:pPr>
        <w:numPr>
          <w:ilvl w:val="0"/>
          <w:numId w:val="6"/>
        </w:numPr>
        <w:ind w:left="851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обеспечение электрической энергией, газом и паром; кондиционирование </w:t>
      </w:r>
      <w:r w:rsidRPr="00D82C49">
        <w:rPr>
          <w:rFonts w:ascii="Arial" w:hAnsi="Arial" w:cs="Arial"/>
          <w:color w:val="282A2E"/>
        </w:rPr>
        <w:br/>
        <w:t xml:space="preserve">воздуха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на </w:t>
      </w:r>
      <w:r w:rsidR="00886EA0" w:rsidRPr="00D82C49">
        <w:rPr>
          <w:rFonts w:ascii="Arial" w:hAnsi="Arial" w:cs="Arial"/>
          <w:color w:val="282A2E"/>
        </w:rPr>
        <w:t>1</w:t>
      </w:r>
      <w:r w:rsidR="00B939F5">
        <w:rPr>
          <w:rFonts w:ascii="Arial" w:hAnsi="Arial" w:cs="Arial"/>
          <w:color w:val="282A2E"/>
        </w:rPr>
        <w:t>33</w:t>
      </w:r>
      <w:r w:rsidR="00886EA0" w:rsidRPr="00D82C49">
        <w:rPr>
          <w:rFonts w:ascii="Arial" w:hAnsi="Arial" w:cs="Arial"/>
          <w:color w:val="282A2E"/>
        </w:rPr>
        <w:t>,</w:t>
      </w:r>
      <w:r w:rsidR="00B939F5">
        <w:rPr>
          <w:rFonts w:ascii="Arial" w:hAnsi="Arial" w:cs="Arial"/>
          <w:color w:val="282A2E"/>
        </w:rPr>
        <w:t>2</w:t>
      </w:r>
      <w:r w:rsidRPr="00D82C49">
        <w:rPr>
          <w:rFonts w:ascii="Arial" w:hAnsi="Arial" w:cs="Arial"/>
          <w:color w:val="282A2E"/>
        </w:rPr>
        <w:t xml:space="preserve"> млрд рублей;</w:t>
      </w:r>
    </w:p>
    <w:p w14:paraId="4BA4CCE5" w14:textId="6FD2A512" w:rsidR="00CF71FA" w:rsidRPr="00D82C49" w:rsidRDefault="00CF71FA" w:rsidP="00413635">
      <w:pPr>
        <w:numPr>
          <w:ilvl w:val="0"/>
          <w:numId w:val="6"/>
        </w:numPr>
        <w:ind w:left="850" w:hanging="357"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водоснабжение; водоотведение, организация сбора и утилизации отходов, деятельность </w:t>
      </w:r>
      <w:r w:rsidRPr="00D82C49">
        <w:rPr>
          <w:rFonts w:ascii="Arial" w:hAnsi="Arial" w:cs="Arial"/>
          <w:color w:val="282A2E"/>
        </w:rPr>
        <w:br/>
        <w:t xml:space="preserve">по ликвидации загрязнений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на </w:t>
      </w:r>
      <w:r w:rsidR="00B939F5">
        <w:rPr>
          <w:rFonts w:ascii="Arial" w:hAnsi="Arial" w:cs="Arial"/>
          <w:color w:val="282A2E"/>
        </w:rPr>
        <w:t>52,7</w:t>
      </w:r>
      <w:r w:rsidRPr="00D82C49">
        <w:rPr>
          <w:rFonts w:ascii="Arial" w:hAnsi="Arial" w:cs="Arial"/>
          <w:color w:val="282A2E"/>
        </w:rPr>
        <w:t xml:space="preserve"> млрд рублей.</w:t>
      </w:r>
    </w:p>
    <w:p w14:paraId="0C5542EA" w14:textId="5F3A819A" w:rsidR="00CF71FA" w:rsidRPr="00D82C49" w:rsidRDefault="00CF71FA" w:rsidP="00413635">
      <w:pPr>
        <w:ind w:firstLine="567"/>
        <w:jc w:val="both"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Обрабатывающие производства </w:t>
      </w:r>
      <w:r w:rsidR="00B939F5">
        <w:rPr>
          <w:rFonts w:ascii="Arial" w:hAnsi="Arial" w:cs="Arial"/>
          <w:color w:val="282A2E"/>
        </w:rPr>
        <w:t>в</w:t>
      </w:r>
      <w:r w:rsidRPr="00D82C49">
        <w:rPr>
          <w:rFonts w:ascii="Arial" w:hAnsi="Arial" w:cs="Arial"/>
          <w:b/>
          <w:bCs/>
          <w:i/>
          <w:iCs/>
          <w:color w:val="282A2E"/>
        </w:rPr>
        <w:t xml:space="preserve"> </w:t>
      </w:r>
      <w:r w:rsidRPr="00D82C49">
        <w:rPr>
          <w:rFonts w:ascii="Arial" w:hAnsi="Arial" w:cs="Arial"/>
          <w:color w:val="282A2E"/>
        </w:rPr>
        <w:t>2023 год</w:t>
      </w:r>
      <w:r w:rsidR="00B939F5">
        <w:rPr>
          <w:rFonts w:ascii="Arial" w:hAnsi="Arial" w:cs="Arial"/>
          <w:color w:val="282A2E"/>
        </w:rPr>
        <w:t>у</w:t>
      </w:r>
      <w:r w:rsidRPr="00D82C49">
        <w:rPr>
          <w:rFonts w:ascii="Arial" w:hAnsi="Arial" w:cs="Arial"/>
          <w:color w:val="282A2E"/>
        </w:rPr>
        <w:t xml:space="preserve"> увеличили объемы выпуска продукции на (+)</w:t>
      </w:r>
      <w:r w:rsidR="00B939F5">
        <w:rPr>
          <w:rFonts w:ascii="Arial" w:hAnsi="Arial" w:cs="Arial"/>
          <w:color w:val="282A2E"/>
        </w:rPr>
        <w:t>10,9</w:t>
      </w:r>
      <w:r w:rsidRPr="00D82C49">
        <w:rPr>
          <w:rFonts w:ascii="Arial" w:hAnsi="Arial" w:cs="Arial"/>
          <w:color w:val="282A2E"/>
        </w:rPr>
        <w:t xml:space="preserve">% </w:t>
      </w:r>
      <w:r w:rsidR="00B939F5">
        <w:rPr>
          <w:rFonts w:ascii="Arial" w:hAnsi="Arial" w:cs="Arial"/>
          <w:color w:val="282A2E"/>
        </w:rPr>
        <w:br/>
      </w:r>
      <w:r w:rsidRPr="00D82C49">
        <w:rPr>
          <w:rFonts w:ascii="Arial" w:hAnsi="Arial" w:cs="Arial"/>
          <w:color w:val="282A2E"/>
        </w:rPr>
        <w:t>к 2022 год</w:t>
      </w:r>
      <w:r w:rsidR="00B939F5">
        <w:rPr>
          <w:rFonts w:ascii="Arial" w:hAnsi="Arial" w:cs="Arial"/>
          <w:color w:val="282A2E"/>
        </w:rPr>
        <w:t>у</w:t>
      </w:r>
      <w:r w:rsidRPr="00D82C49">
        <w:rPr>
          <w:rFonts w:ascii="Arial" w:hAnsi="Arial" w:cs="Arial"/>
          <w:color w:val="282A2E"/>
        </w:rPr>
        <w:t>,</w:t>
      </w:r>
      <w:r w:rsidRPr="00D82C49">
        <w:rPr>
          <w:rFonts w:ascii="Arial" w:hAnsi="Arial" w:cs="Arial"/>
          <w:color w:val="282A2E"/>
          <w:shd w:val="clear" w:color="auto" w:fill="FFFFFF"/>
        </w:rPr>
        <w:t xml:space="preserve"> </w:t>
      </w:r>
      <w:r w:rsidRPr="00D82C49">
        <w:rPr>
          <w:rFonts w:ascii="Arial" w:hAnsi="Arial" w:cs="Arial"/>
          <w:color w:val="282A2E"/>
        </w:rPr>
        <w:t xml:space="preserve">в </w:t>
      </w:r>
      <w:r w:rsidR="00B939F5">
        <w:rPr>
          <w:rFonts w:ascii="Arial" w:hAnsi="Arial" w:cs="Arial"/>
          <w:color w:val="282A2E"/>
        </w:rPr>
        <w:t>дека</w:t>
      </w:r>
      <w:r w:rsidRPr="00D82C49">
        <w:rPr>
          <w:rFonts w:ascii="Arial" w:hAnsi="Arial" w:cs="Arial"/>
          <w:color w:val="282A2E"/>
        </w:rPr>
        <w:t>бре</w:t>
      </w:r>
      <w:r w:rsidRPr="00D82C49">
        <w:rPr>
          <w:rFonts w:ascii="Arial" w:hAnsi="Arial" w:cs="Arial"/>
          <w:color w:val="282A2E"/>
          <w:shd w:val="clear" w:color="auto" w:fill="FFFFFF"/>
        </w:rPr>
        <w:t xml:space="preserve"> </w:t>
      </w:r>
      <w:r w:rsidRPr="00D82C49">
        <w:rPr>
          <w:rFonts w:ascii="Arial" w:hAnsi="Arial" w:cs="Arial"/>
          <w:color w:val="282A2E"/>
        </w:rPr>
        <w:t xml:space="preserve">2023 года к </w:t>
      </w:r>
      <w:r w:rsidR="00B939F5">
        <w:rPr>
          <w:rFonts w:ascii="Arial" w:hAnsi="Arial" w:cs="Arial"/>
          <w:color w:val="282A2E"/>
        </w:rPr>
        <w:t>декабрю</w:t>
      </w:r>
      <w:r w:rsidRPr="00D82C49">
        <w:rPr>
          <w:rFonts w:ascii="Arial" w:hAnsi="Arial" w:cs="Arial"/>
          <w:color w:val="282A2E"/>
        </w:rPr>
        <w:t xml:space="preserve"> </w:t>
      </w:r>
      <w:r w:rsidR="00FC120B">
        <w:rPr>
          <w:rFonts w:ascii="Arial" w:hAnsi="Arial" w:cs="Arial"/>
          <w:color w:val="282A2E"/>
        </w:rPr>
        <w:t>2022</w:t>
      </w:r>
      <w:r w:rsidRPr="00D82C49">
        <w:rPr>
          <w:rFonts w:ascii="Arial" w:hAnsi="Arial" w:cs="Arial"/>
          <w:color w:val="282A2E"/>
        </w:rPr>
        <w:t xml:space="preserve"> года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на (+)</w:t>
      </w:r>
      <w:r w:rsidR="00B939F5">
        <w:rPr>
          <w:rFonts w:ascii="Arial" w:hAnsi="Arial" w:cs="Arial"/>
          <w:color w:val="282A2E"/>
        </w:rPr>
        <w:t>8,4</w:t>
      </w:r>
      <w:r w:rsidRPr="00D82C49">
        <w:rPr>
          <w:rFonts w:ascii="Arial" w:hAnsi="Arial" w:cs="Arial"/>
          <w:color w:val="282A2E"/>
        </w:rPr>
        <w:t>%</w:t>
      </w:r>
      <w:r w:rsidR="00886EA0" w:rsidRPr="00D82C49">
        <w:rPr>
          <w:rFonts w:ascii="Arial" w:hAnsi="Arial" w:cs="Arial"/>
          <w:color w:val="282A2E"/>
        </w:rPr>
        <w:t xml:space="preserve">, к предыдущему месяцу </w:t>
      </w:r>
      <w:r w:rsidR="00D82C49" w:rsidRPr="00D82C49">
        <w:rPr>
          <w:rFonts w:ascii="Arial" w:hAnsi="Arial" w:cs="Arial"/>
          <w:color w:val="282A2E"/>
        </w:rPr>
        <w:t>– на (+)</w:t>
      </w:r>
      <w:r w:rsidR="00B939F5">
        <w:rPr>
          <w:rFonts w:ascii="Arial" w:hAnsi="Arial" w:cs="Arial"/>
          <w:color w:val="282A2E"/>
        </w:rPr>
        <w:t>2</w:t>
      </w:r>
      <w:r w:rsidR="00D82C49" w:rsidRPr="00D82C49">
        <w:rPr>
          <w:rFonts w:ascii="Arial" w:hAnsi="Arial" w:cs="Arial"/>
          <w:color w:val="282A2E"/>
        </w:rPr>
        <w:t>0,</w:t>
      </w:r>
      <w:r w:rsidR="00B939F5">
        <w:rPr>
          <w:rFonts w:ascii="Arial" w:hAnsi="Arial" w:cs="Arial"/>
          <w:color w:val="282A2E"/>
        </w:rPr>
        <w:t>3</w:t>
      </w:r>
      <w:r w:rsidR="00D82C49" w:rsidRPr="00D82C49">
        <w:rPr>
          <w:rFonts w:ascii="Arial" w:hAnsi="Arial" w:cs="Arial"/>
          <w:color w:val="282A2E"/>
        </w:rPr>
        <w:t>%</w:t>
      </w:r>
      <w:r w:rsidRPr="00D82C49">
        <w:rPr>
          <w:rFonts w:ascii="Arial" w:hAnsi="Arial" w:cs="Arial"/>
          <w:color w:val="282A2E"/>
        </w:rPr>
        <w:t xml:space="preserve">. </w:t>
      </w:r>
      <w:r w:rsidR="00B939F5">
        <w:rPr>
          <w:rFonts w:ascii="Arial" w:hAnsi="Arial" w:cs="Arial"/>
          <w:color w:val="282A2E"/>
        </w:rPr>
        <w:t>М</w:t>
      </w:r>
      <w:r w:rsidRPr="00D82C49">
        <w:rPr>
          <w:rFonts w:ascii="Arial" w:hAnsi="Arial" w:cs="Arial"/>
          <w:color w:val="282A2E"/>
        </w:rPr>
        <w:t xml:space="preserve">аксимальный рост объемов производства </w:t>
      </w:r>
      <w:r w:rsidR="001C6A1A" w:rsidRPr="00D82C49">
        <w:rPr>
          <w:rFonts w:ascii="Arial" w:hAnsi="Arial" w:cs="Arial"/>
          <w:color w:val="282A2E"/>
        </w:rPr>
        <w:t>по сравнению с 2022 год</w:t>
      </w:r>
      <w:r w:rsidR="001C6A1A">
        <w:rPr>
          <w:rFonts w:ascii="Arial" w:hAnsi="Arial" w:cs="Arial"/>
          <w:color w:val="282A2E"/>
        </w:rPr>
        <w:t>ом</w:t>
      </w:r>
      <w:r w:rsidR="001C6A1A" w:rsidRPr="00D82C49">
        <w:rPr>
          <w:rFonts w:ascii="Arial" w:hAnsi="Arial" w:cs="Arial"/>
          <w:color w:val="282A2E"/>
        </w:rPr>
        <w:t xml:space="preserve"> </w:t>
      </w:r>
      <w:r w:rsidRPr="00D82C49">
        <w:rPr>
          <w:rFonts w:ascii="Arial" w:hAnsi="Arial" w:cs="Arial"/>
          <w:color w:val="282A2E"/>
        </w:rPr>
        <w:t>среди обрабатывающих видов продемонстрировали:</w:t>
      </w:r>
    </w:p>
    <w:p w14:paraId="3DF4B6B1" w14:textId="6F0693C3" w:rsidR="00CF71FA" w:rsidRPr="00D82C49" w:rsidRDefault="00CF71FA" w:rsidP="00413635">
      <w:pPr>
        <w:numPr>
          <w:ilvl w:val="0"/>
          <w:numId w:val="7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производство прочих транспортных средств и оборудования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B939F5">
        <w:rPr>
          <w:rFonts w:ascii="Arial" w:hAnsi="Arial" w:cs="Arial"/>
          <w:color w:val="282A2E"/>
        </w:rPr>
        <w:t>56,7</w:t>
      </w:r>
      <w:r w:rsidRPr="00D82C49">
        <w:rPr>
          <w:rFonts w:ascii="Arial" w:hAnsi="Arial" w:cs="Arial"/>
          <w:color w:val="282A2E"/>
        </w:rPr>
        <w:t>%;</w:t>
      </w:r>
    </w:p>
    <w:p w14:paraId="70117A2A" w14:textId="6F0D7473" w:rsidR="00CF71FA" w:rsidRPr="00D82C49" w:rsidRDefault="00CF71FA" w:rsidP="00413635">
      <w:pPr>
        <w:numPr>
          <w:ilvl w:val="0"/>
          <w:numId w:val="7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производство электрического оборудования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(+)5</w:t>
      </w:r>
      <w:r w:rsidR="00D82C49" w:rsidRPr="00D82C49">
        <w:rPr>
          <w:rFonts w:ascii="Arial" w:hAnsi="Arial" w:cs="Arial"/>
          <w:color w:val="282A2E"/>
        </w:rPr>
        <w:t>2</w:t>
      </w:r>
      <w:r w:rsidRPr="00D82C49">
        <w:rPr>
          <w:rFonts w:ascii="Arial" w:hAnsi="Arial" w:cs="Arial"/>
          <w:color w:val="282A2E"/>
        </w:rPr>
        <w:t>,</w:t>
      </w:r>
      <w:r w:rsidR="00B939F5">
        <w:rPr>
          <w:rFonts w:ascii="Arial" w:hAnsi="Arial" w:cs="Arial"/>
          <w:color w:val="282A2E"/>
        </w:rPr>
        <w:t>4</w:t>
      </w:r>
      <w:r w:rsidRPr="00D82C49">
        <w:rPr>
          <w:rFonts w:ascii="Arial" w:hAnsi="Arial" w:cs="Arial"/>
          <w:color w:val="282A2E"/>
        </w:rPr>
        <w:t>%;</w:t>
      </w:r>
    </w:p>
    <w:p w14:paraId="6988A39A" w14:textId="11A801AF" w:rsidR="00CF71FA" w:rsidRDefault="00CF71FA" w:rsidP="00413635">
      <w:pPr>
        <w:numPr>
          <w:ilvl w:val="0"/>
          <w:numId w:val="7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производство готовых металлических изделий, кроме машин и оборудования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265D8B">
        <w:rPr>
          <w:rFonts w:ascii="Arial" w:hAnsi="Arial" w:cs="Arial"/>
          <w:color w:val="282A2E"/>
        </w:rPr>
        <w:t>31,4</w:t>
      </w:r>
      <w:r w:rsidRPr="00D82C49">
        <w:rPr>
          <w:rFonts w:ascii="Arial" w:hAnsi="Arial" w:cs="Arial"/>
          <w:color w:val="282A2E"/>
        </w:rPr>
        <w:t>%;</w:t>
      </w:r>
    </w:p>
    <w:p w14:paraId="75555AD5" w14:textId="6BC56D46" w:rsidR="00265D8B" w:rsidRPr="00265D8B" w:rsidRDefault="00265D8B" w:rsidP="00413635">
      <w:pPr>
        <w:numPr>
          <w:ilvl w:val="0"/>
          <w:numId w:val="7"/>
        </w:numPr>
        <w:ind w:left="850" w:hanging="357"/>
        <w:contextualSpacing/>
        <w:rPr>
          <w:rFonts w:ascii="Arial" w:hAnsi="Arial" w:cs="Arial"/>
          <w:color w:val="282A2E"/>
        </w:rPr>
      </w:pPr>
      <w:r w:rsidRPr="00265D8B">
        <w:rPr>
          <w:rFonts w:ascii="Arial" w:hAnsi="Arial" w:cs="Arial"/>
          <w:color w:val="282A2E"/>
        </w:rPr>
        <w:t>производство мебели – (+)21,2%;</w:t>
      </w:r>
    </w:p>
    <w:p w14:paraId="39F93F03" w14:textId="096E28FD" w:rsidR="00CF71FA" w:rsidRPr="00D82C49" w:rsidRDefault="00CF71FA" w:rsidP="00413635">
      <w:pPr>
        <w:numPr>
          <w:ilvl w:val="0"/>
          <w:numId w:val="7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производство компьютеров, электронных и оптических изделий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265D8B">
        <w:rPr>
          <w:rFonts w:ascii="Arial" w:hAnsi="Arial" w:cs="Arial"/>
          <w:color w:val="282A2E"/>
        </w:rPr>
        <w:t>19,5</w:t>
      </w:r>
      <w:r w:rsidRPr="00D82C49">
        <w:rPr>
          <w:rFonts w:ascii="Arial" w:hAnsi="Arial" w:cs="Arial"/>
          <w:color w:val="282A2E"/>
        </w:rPr>
        <w:t>%;</w:t>
      </w:r>
    </w:p>
    <w:p w14:paraId="6DD6996B" w14:textId="1E449E3B" w:rsidR="00CF71FA" w:rsidRPr="00D82C49" w:rsidRDefault="00CF71FA" w:rsidP="00413635">
      <w:pPr>
        <w:numPr>
          <w:ilvl w:val="0"/>
          <w:numId w:val="7"/>
        </w:numPr>
        <w:ind w:left="850" w:hanging="357"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производство </w:t>
      </w:r>
      <w:r w:rsidRPr="009C4DD7">
        <w:rPr>
          <w:rFonts w:ascii="Arial" w:hAnsi="Arial" w:cs="Arial"/>
          <w:color w:val="282A2E"/>
        </w:rPr>
        <w:t>автотранспортных</w:t>
      </w:r>
      <w:r w:rsidRPr="00D82C49">
        <w:rPr>
          <w:rFonts w:ascii="Arial" w:hAnsi="Arial" w:cs="Arial"/>
          <w:color w:val="282A2E"/>
        </w:rPr>
        <w:t xml:space="preserve"> средств, прицепов и полуприцепов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D82C49" w:rsidRPr="00D82C49">
        <w:rPr>
          <w:rFonts w:ascii="Arial" w:hAnsi="Arial" w:cs="Arial"/>
          <w:color w:val="282A2E"/>
        </w:rPr>
        <w:t>19,2</w:t>
      </w:r>
      <w:r w:rsidRPr="00D82C49">
        <w:rPr>
          <w:rFonts w:ascii="Arial" w:hAnsi="Arial" w:cs="Arial"/>
          <w:color w:val="282A2E"/>
        </w:rPr>
        <w:t>%</w:t>
      </w:r>
      <w:r w:rsidR="00265D8B">
        <w:rPr>
          <w:rFonts w:ascii="Arial" w:hAnsi="Arial" w:cs="Arial"/>
          <w:color w:val="282A2E"/>
        </w:rPr>
        <w:t>.</w:t>
      </w:r>
    </w:p>
    <w:p w14:paraId="180EA919" w14:textId="7BF45FA4" w:rsidR="00CF71FA" w:rsidRPr="00D82C49" w:rsidRDefault="004156FD" w:rsidP="00413635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CF71FA" w:rsidRPr="00D82C49">
        <w:rPr>
          <w:rFonts w:ascii="Arial" w:hAnsi="Arial" w:cs="Arial"/>
          <w:color w:val="282A2E"/>
        </w:rPr>
        <w:t xml:space="preserve"> 2023 год</w:t>
      </w:r>
      <w:r w:rsidR="006B2C07">
        <w:rPr>
          <w:rFonts w:ascii="Arial" w:hAnsi="Arial" w:cs="Arial"/>
          <w:color w:val="282A2E"/>
        </w:rPr>
        <w:t>у</w:t>
      </w:r>
      <w:r w:rsidR="00CF71FA" w:rsidRPr="00D82C49">
        <w:rPr>
          <w:rFonts w:ascii="Arial" w:hAnsi="Arial" w:cs="Arial"/>
          <w:color w:val="282A2E"/>
        </w:rPr>
        <w:t xml:space="preserve"> по сравнению с предыдущ</w:t>
      </w:r>
      <w:r w:rsidR="006B2C07">
        <w:rPr>
          <w:rFonts w:ascii="Arial" w:hAnsi="Arial" w:cs="Arial"/>
          <w:color w:val="282A2E"/>
        </w:rPr>
        <w:t>им</w:t>
      </w:r>
      <w:r w:rsidR="00CF71FA" w:rsidRPr="00D82C49">
        <w:rPr>
          <w:rFonts w:ascii="Arial" w:hAnsi="Arial" w:cs="Arial"/>
          <w:color w:val="282A2E"/>
        </w:rPr>
        <w:t xml:space="preserve"> год</w:t>
      </w:r>
      <w:r w:rsidR="006B2C07">
        <w:rPr>
          <w:rFonts w:ascii="Arial" w:hAnsi="Arial" w:cs="Arial"/>
          <w:color w:val="282A2E"/>
        </w:rPr>
        <w:t>ом</w:t>
      </w:r>
      <w:r w:rsidR="00CF71FA" w:rsidRPr="00D82C49">
        <w:rPr>
          <w:rFonts w:ascii="Arial" w:hAnsi="Arial" w:cs="Arial"/>
          <w:color w:val="282A2E"/>
        </w:rPr>
        <w:t xml:space="preserve"> увеличилось производство:</w:t>
      </w:r>
    </w:p>
    <w:p w14:paraId="0579D816" w14:textId="3F6D3B4C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автобусов, имеющих технически допустимую максимальную массу не более 5 т, </w:t>
      </w:r>
      <w:r w:rsidR="00B209AD">
        <w:rPr>
          <w:rFonts w:ascii="Arial" w:hAnsi="Arial" w:cs="Arial"/>
          <w:color w:val="282A2E"/>
        </w:rPr>
        <w:br/>
      </w:r>
      <w:r w:rsidRPr="00D82C49">
        <w:rPr>
          <w:rFonts w:ascii="Arial" w:hAnsi="Arial" w:cs="Arial"/>
          <w:color w:val="282A2E"/>
        </w:rPr>
        <w:t xml:space="preserve">кроме автобусов, приводимых в движение исключительно электрическим двигателем </w:t>
      </w:r>
      <w:r w:rsidR="00B209AD">
        <w:rPr>
          <w:rFonts w:ascii="Arial" w:hAnsi="Arial" w:cs="Arial"/>
          <w:color w:val="282A2E"/>
        </w:rPr>
        <w:br/>
      </w:r>
      <w:r w:rsidRPr="00D82C49">
        <w:rPr>
          <w:rFonts w:ascii="Arial" w:hAnsi="Arial" w:cs="Arial"/>
          <w:color w:val="282A2E"/>
        </w:rPr>
        <w:t xml:space="preserve">и заряжаемых с помощью внешнего источника электроэнергии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46,9</w:t>
      </w:r>
      <w:r w:rsidRPr="00D82C49">
        <w:rPr>
          <w:rFonts w:ascii="Arial" w:hAnsi="Arial" w:cs="Arial"/>
          <w:color w:val="282A2E"/>
        </w:rPr>
        <w:t>%;</w:t>
      </w:r>
    </w:p>
    <w:p w14:paraId="2E6379B8" w14:textId="4E3C5C6A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грузовых автотранспортных средств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28,2</w:t>
      </w:r>
      <w:r w:rsidRPr="00D82C49">
        <w:rPr>
          <w:rFonts w:ascii="Arial" w:hAnsi="Arial" w:cs="Arial"/>
          <w:color w:val="282A2E"/>
        </w:rPr>
        <w:t>%;</w:t>
      </w:r>
    </w:p>
    <w:p w14:paraId="39414463" w14:textId="5BE50B8E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B939F5">
        <w:rPr>
          <w:rFonts w:ascii="Arial" w:hAnsi="Arial" w:cs="Arial"/>
          <w:color w:val="282A2E"/>
        </w:rPr>
        <w:t>материалов</w:t>
      </w:r>
      <w:r w:rsidRPr="00D82C49">
        <w:rPr>
          <w:rFonts w:ascii="Arial" w:hAnsi="Arial" w:cs="Arial"/>
          <w:color w:val="282A2E"/>
        </w:rPr>
        <w:t xml:space="preserve"> лакокрасочных на основе полимеров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32,1</w:t>
      </w:r>
      <w:r w:rsidRPr="00D82C49">
        <w:rPr>
          <w:rFonts w:ascii="Arial" w:hAnsi="Arial" w:cs="Arial"/>
          <w:color w:val="282A2E"/>
        </w:rPr>
        <w:t>%;</w:t>
      </w:r>
    </w:p>
    <w:p w14:paraId="62A73011" w14:textId="71144EE6" w:rsidR="00B209AD" w:rsidRPr="00D82C49" w:rsidRDefault="00B209AD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6E61BE">
        <w:rPr>
          <w:rFonts w:ascii="Arial" w:hAnsi="Arial" w:cs="Arial"/>
          <w:color w:val="282A2E"/>
        </w:rPr>
        <w:t>аппаратуры коммуникационной, аппаратуры радио- или телевизионной передающей; телевизионных камер</w:t>
      </w:r>
      <w:r w:rsidRPr="00D82C49">
        <w:rPr>
          <w:rFonts w:ascii="Arial" w:hAnsi="Arial" w:cs="Arial"/>
          <w:color w:val="282A2E"/>
        </w:rPr>
        <w:t xml:space="preserve"> </w:t>
      </w:r>
      <w:r w:rsidR="00D82C49" w:rsidRPr="00D82C49">
        <w:rPr>
          <w:rFonts w:ascii="Arial" w:hAnsi="Arial" w:cs="Arial"/>
          <w:color w:val="282A2E"/>
        </w:rPr>
        <w:t>–</w:t>
      </w:r>
      <w:r w:rsidR="00CF71FA" w:rsidRPr="00D82C49">
        <w:rPr>
          <w:rFonts w:ascii="Arial" w:hAnsi="Arial" w:cs="Arial"/>
          <w:color w:val="282A2E"/>
        </w:rPr>
        <w:t xml:space="preserve"> </w:t>
      </w:r>
      <w:r w:rsidRPr="00D82C49">
        <w:rPr>
          <w:rFonts w:ascii="Arial" w:hAnsi="Arial" w:cs="Arial"/>
          <w:color w:val="282A2E"/>
        </w:rPr>
        <w:t>(+)</w:t>
      </w:r>
      <w:r w:rsidR="006B2C07">
        <w:rPr>
          <w:rFonts w:ascii="Arial" w:hAnsi="Arial" w:cs="Arial"/>
          <w:color w:val="282A2E"/>
        </w:rPr>
        <w:t>56,9</w:t>
      </w:r>
      <w:r w:rsidRPr="00D82C49">
        <w:rPr>
          <w:rFonts w:ascii="Arial" w:hAnsi="Arial" w:cs="Arial"/>
          <w:color w:val="282A2E"/>
        </w:rPr>
        <w:t>%;</w:t>
      </w:r>
    </w:p>
    <w:p w14:paraId="6E4DB706" w14:textId="165FEBEE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изделий крепежных и винтов крепежных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85,7</w:t>
      </w:r>
      <w:r w:rsidRPr="00D82C49">
        <w:rPr>
          <w:rFonts w:ascii="Arial" w:hAnsi="Arial" w:cs="Arial"/>
          <w:color w:val="282A2E"/>
        </w:rPr>
        <w:t>%;</w:t>
      </w:r>
    </w:p>
    <w:p w14:paraId="36735CBD" w14:textId="762180BF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мяса и субпродуктов пищевых домашней птицы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12,1</w:t>
      </w:r>
      <w:r w:rsidRPr="00D82C49">
        <w:rPr>
          <w:rFonts w:ascii="Arial" w:hAnsi="Arial" w:cs="Arial"/>
          <w:color w:val="282A2E"/>
        </w:rPr>
        <w:t>%;</w:t>
      </w:r>
    </w:p>
    <w:p w14:paraId="02B9865F" w14:textId="55985E7C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сыров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37,6</w:t>
      </w:r>
      <w:r w:rsidRPr="00D82C49">
        <w:rPr>
          <w:rFonts w:ascii="Arial" w:hAnsi="Arial" w:cs="Arial"/>
          <w:color w:val="282A2E"/>
        </w:rPr>
        <w:t>%;</w:t>
      </w:r>
    </w:p>
    <w:p w14:paraId="22649779" w14:textId="4B0907E6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сливочного масла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23,6</w:t>
      </w:r>
      <w:r w:rsidRPr="00D82C49">
        <w:rPr>
          <w:rFonts w:ascii="Arial" w:hAnsi="Arial" w:cs="Arial"/>
          <w:color w:val="282A2E"/>
        </w:rPr>
        <w:t>%;</w:t>
      </w:r>
    </w:p>
    <w:p w14:paraId="0813AFD7" w14:textId="7423BA74" w:rsidR="00CF71FA" w:rsidRPr="00D82C49" w:rsidRDefault="00B209AD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6E61BE">
        <w:rPr>
          <w:rFonts w:ascii="Arial" w:hAnsi="Arial" w:cs="Arial"/>
          <w:color w:val="282A2E"/>
        </w:rPr>
        <w:t>кисломолочных продуктов (кроме творога и продуктов из творога)</w:t>
      </w:r>
      <w:r w:rsidR="00CF71FA" w:rsidRPr="00D82C49">
        <w:rPr>
          <w:rFonts w:ascii="Arial" w:hAnsi="Arial" w:cs="Arial"/>
          <w:color w:val="282A2E"/>
        </w:rPr>
        <w:t xml:space="preserve"> </w:t>
      </w:r>
      <w:r w:rsidR="00D82C49" w:rsidRPr="00D82C49">
        <w:rPr>
          <w:rFonts w:ascii="Arial" w:hAnsi="Arial" w:cs="Arial"/>
          <w:color w:val="282A2E"/>
        </w:rPr>
        <w:t>–</w:t>
      </w:r>
      <w:r w:rsidR="00CF71FA"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9,3</w:t>
      </w:r>
      <w:r w:rsidR="00CF71FA" w:rsidRPr="00D82C49">
        <w:rPr>
          <w:rFonts w:ascii="Arial" w:hAnsi="Arial" w:cs="Arial"/>
          <w:color w:val="282A2E"/>
        </w:rPr>
        <w:t>%;</w:t>
      </w:r>
    </w:p>
    <w:p w14:paraId="764D7C08" w14:textId="53E975C1" w:rsidR="00CF71FA" w:rsidRPr="00D82C49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изделий колбасных, включая изделия колбасные для детского питания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6B2C07">
        <w:rPr>
          <w:rFonts w:ascii="Arial" w:hAnsi="Arial" w:cs="Arial"/>
          <w:color w:val="282A2E"/>
        </w:rPr>
        <w:t>9,8</w:t>
      </w:r>
      <w:r w:rsidRPr="00D82C49">
        <w:rPr>
          <w:rFonts w:ascii="Arial" w:hAnsi="Arial" w:cs="Arial"/>
          <w:color w:val="282A2E"/>
        </w:rPr>
        <w:t>%;</w:t>
      </w:r>
    </w:p>
    <w:p w14:paraId="159C3033" w14:textId="586794C5" w:rsidR="00CF71FA" w:rsidRDefault="00CF71FA" w:rsidP="00413635">
      <w:pPr>
        <w:numPr>
          <w:ilvl w:val="0"/>
          <w:numId w:val="8"/>
        </w:numPr>
        <w:ind w:left="850" w:hanging="357"/>
        <w:contextualSpacing/>
        <w:rPr>
          <w:rFonts w:ascii="Arial" w:hAnsi="Arial" w:cs="Arial"/>
          <w:color w:val="282A2E"/>
        </w:rPr>
      </w:pPr>
      <w:r w:rsidRPr="00D82C49">
        <w:rPr>
          <w:rFonts w:ascii="Arial" w:hAnsi="Arial" w:cs="Arial"/>
          <w:color w:val="282A2E"/>
        </w:rPr>
        <w:t xml:space="preserve">плодоовощных консервов </w:t>
      </w:r>
      <w:r w:rsidR="00D82C49" w:rsidRPr="00D82C49">
        <w:rPr>
          <w:rFonts w:ascii="Arial" w:hAnsi="Arial" w:cs="Arial"/>
          <w:color w:val="282A2E"/>
        </w:rPr>
        <w:t>–</w:t>
      </w:r>
      <w:r w:rsidRPr="00D82C49">
        <w:rPr>
          <w:rFonts w:ascii="Arial" w:hAnsi="Arial" w:cs="Arial"/>
          <w:color w:val="282A2E"/>
        </w:rPr>
        <w:t xml:space="preserve"> (+)</w:t>
      </w:r>
      <w:r w:rsidR="00B209AD">
        <w:rPr>
          <w:rFonts w:ascii="Arial" w:hAnsi="Arial" w:cs="Arial"/>
          <w:color w:val="282A2E"/>
        </w:rPr>
        <w:t>11,</w:t>
      </w:r>
      <w:r w:rsidR="006B2C07">
        <w:rPr>
          <w:rFonts w:ascii="Arial" w:hAnsi="Arial" w:cs="Arial"/>
          <w:color w:val="282A2E"/>
        </w:rPr>
        <w:t>4</w:t>
      </w:r>
      <w:r w:rsidRPr="00D82C49">
        <w:rPr>
          <w:rFonts w:ascii="Arial" w:hAnsi="Arial" w:cs="Arial"/>
          <w:color w:val="282A2E"/>
        </w:rPr>
        <w:t>%.</w:t>
      </w:r>
    </w:p>
    <w:p w14:paraId="67E89CEC" w14:textId="6C7A0C4F" w:rsidR="00216C82" w:rsidRPr="00C476D6" w:rsidRDefault="00216C82" w:rsidP="00216C82">
      <w:pPr>
        <w:pStyle w:val="a5"/>
        <w:ind w:left="360"/>
        <w:rPr>
          <w:rFonts w:ascii="Arial" w:hAnsi="Arial" w:cs="Arial"/>
          <w:color w:val="838383"/>
          <w:sz w:val="18"/>
          <w:szCs w:val="18"/>
        </w:rPr>
      </w:pPr>
      <w:r w:rsidRPr="00C476D6">
        <w:rPr>
          <w:rFonts w:ascii="Arial" w:hAnsi="Arial" w:cs="Arial"/>
          <w:color w:val="838383"/>
          <w:sz w:val="18"/>
          <w:szCs w:val="18"/>
        </w:rPr>
        <w:t>*Оперативные данные</w:t>
      </w:r>
      <w:r w:rsidR="00C476D6" w:rsidRPr="00C476D6">
        <w:rPr>
          <w:rFonts w:ascii="Arial" w:hAnsi="Arial" w:cs="Arial"/>
          <w:color w:val="838383"/>
          <w:sz w:val="18"/>
          <w:szCs w:val="18"/>
        </w:rPr>
        <w:t>.</w:t>
      </w:r>
    </w:p>
    <w:sectPr w:rsidR="00216C82" w:rsidRPr="00C476D6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AD5C" w14:textId="77777777" w:rsidR="00306A9B" w:rsidRDefault="00306A9B" w:rsidP="000A4F53">
      <w:pPr>
        <w:spacing w:after="0" w:line="240" w:lineRule="auto"/>
      </w:pPr>
      <w:r>
        <w:separator/>
      </w:r>
    </w:p>
  </w:endnote>
  <w:endnote w:type="continuationSeparator" w:id="0">
    <w:p w14:paraId="2B9447A1" w14:textId="77777777" w:rsidR="00306A9B" w:rsidRDefault="00306A9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0A9A" w14:textId="7C946966" w:rsidR="00442CD1" w:rsidRPr="00D55929" w:rsidRDefault="00442CD1" w:rsidP="00442CD1">
    <w:pPr>
      <w:pStyle w:val="a5"/>
      <w:jc w:val="right"/>
      <w:rPr>
        <w:rFonts w:ascii="Arial" w:hAnsi="Arial" w:cs="Arial"/>
        <w:color w:val="282A2E" w:themeColor="text1"/>
        <w:sz w:val="24"/>
        <w:szCs w:val="24"/>
      </w:rPr>
    </w:pPr>
  </w:p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05D1" w14:textId="77777777" w:rsidR="00306A9B" w:rsidRDefault="00306A9B" w:rsidP="000A4F53">
      <w:pPr>
        <w:spacing w:after="0" w:line="240" w:lineRule="auto"/>
      </w:pPr>
      <w:r>
        <w:separator/>
      </w:r>
    </w:p>
  </w:footnote>
  <w:footnote w:type="continuationSeparator" w:id="0">
    <w:p w14:paraId="7E0C0EA9" w14:textId="77777777" w:rsidR="00306A9B" w:rsidRDefault="00306A9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2D73FA"/>
    <w:multiLevelType w:val="hybridMultilevel"/>
    <w:tmpl w:val="2200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61D8"/>
    <w:multiLevelType w:val="hybridMultilevel"/>
    <w:tmpl w:val="AACA7C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022BBE"/>
    <w:multiLevelType w:val="hybridMultilevel"/>
    <w:tmpl w:val="B50C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6575">
    <w:abstractNumId w:val="0"/>
  </w:num>
  <w:num w:numId="2" w16cid:durableId="1074813574">
    <w:abstractNumId w:val="2"/>
  </w:num>
  <w:num w:numId="3" w16cid:durableId="1794520065">
    <w:abstractNumId w:val="3"/>
  </w:num>
  <w:num w:numId="4" w16cid:durableId="166330666">
    <w:abstractNumId w:val="6"/>
  </w:num>
  <w:num w:numId="5" w16cid:durableId="947851138">
    <w:abstractNumId w:val="1"/>
  </w:num>
  <w:num w:numId="6" w16cid:durableId="682364938">
    <w:abstractNumId w:val="4"/>
  </w:num>
  <w:num w:numId="7" w16cid:durableId="2105495430">
    <w:abstractNumId w:val="5"/>
  </w:num>
  <w:num w:numId="8" w16cid:durableId="435558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403CF"/>
    <w:rsid w:val="0005702E"/>
    <w:rsid w:val="00064901"/>
    <w:rsid w:val="000710E7"/>
    <w:rsid w:val="000718DC"/>
    <w:rsid w:val="000A4F53"/>
    <w:rsid w:val="001262B3"/>
    <w:rsid w:val="00166C3B"/>
    <w:rsid w:val="001770CE"/>
    <w:rsid w:val="001C6A1A"/>
    <w:rsid w:val="001D1FD5"/>
    <w:rsid w:val="001E4654"/>
    <w:rsid w:val="001E4C22"/>
    <w:rsid w:val="001F11DC"/>
    <w:rsid w:val="001F66AB"/>
    <w:rsid w:val="0021089C"/>
    <w:rsid w:val="0021605C"/>
    <w:rsid w:val="00216178"/>
    <w:rsid w:val="00216C82"/>
    <w:rsid w:val="002370CF"/>
    <w:rsid w:val="00240DA0"/>
    <w:rsid w:val="00265D8B"/>
    <w:rsid w:val="00293B95"/>
    <w:rsid w:val="002B1DDF"/>
    <w:rsid w:val="002D799B"/>
    <w:rsid w:val="002E36A3"/>
    <w:rsid w:val="002E38E3"/>
    <w:rsid w:val="002E4066"/>
    <w:rsid w:val="002F43A8"/>
    <w:rsid w:val="00306A9B"/>
    <w:rsid w:val="003248EE"/>
    <w:rsid w:val="003D505E"/>
    <w:rsid w:val="00401FF7"/>
    <w:rsid w:val="00413635"/>
    <w:rsid w:val="004156FD"/>
    <w:rsid w:val="004276B4"/>
    <w:rsid w:val="00442CD1"/>
    <w:rsid w:val="00454685"/>
    <w:rsid w:val="00477840"/>
    <w:rsid w:val="004821D4"/>
    <w:rsid w:val="004A63C4"/>
    <w:rsid w:val="0050523C"/>
    <w:rsid w:val="005D5D8C"/>
    <w:rsid w:val="005F45B8"/>
    <w:rsid w:val="0065351D"/>
    <w:rsid w:val="0065389D"/>
    <w:rsid w:val="006B2C07"/>
    <w:rsid w:val="006D0D8F"/>
    <w:rsid w:val="006D3A24"/>
    <w:rsid w:val="006E61BE"/>
    <w:rsid w:val="007238E9"/>
    <w:rsid w:val="007579C9"/>
    <w:rsid w:val="00775478"/>
    <w:rsid w:val="007C439E"/>
    <w:rsid w:val="007C5BAA"/>
    <w:rsid w:val="0081278D"/>
    <w:rsid w:val="00826E1A"/>
    <w:rsid w:val="00843273"/>
    <w:rsid w:val="00886277"/>
    <w:rsid w:val="00886EA0"/>
    <w:rsid w:val="008E5D6D"/>
    <w:rsid w:val="00921D17"/>
    <w:rsid w:val="0094288E"/>
    <w:rsid w:val="009C3F79"/>
    <w:rsid w:val="009C4DD7"/>
    <w:rsid w:val="009C57DA"/>
    <w:rsid w:val="00A06F52"/>
    <w:rsid w:val="00A27F77"/>
    <w:rsid w:val="00A6192A"/>
    <w:rsid w:val="00A623A9"/>
    <w:rsid w:val="00AC7CB9"/>
    <w:rsid w:val="00B209AD"/>
    <w:rsid w:val="00B4544A"/>
    <w:rsid w:val="00B84188"/>
    <w:rsid w:val="00B859C4"/>
    <w:rsid w:val="00B939F5"/>
    <w:rsid w:val="00B95517"/>
    <w:rsid w:val="00BB403A"/>
    <w:rsid w:val="00BC1235"/>
    <w:rsid w:val="00BD3503"/>
    <w:rsid w:val="00BF0E12"/>
    <w:rsid w:val="00C32AD1"/>
    <w:rsid w:val="00C476D6"/>
    <w:rsid w:val="00C965D0"/>
    <w:rsid w:val="00CA0225"/>
    <w:rsid w:val="00CA1919"/>
    <w:rsid w:val="00CF2CDF"/>
    <w:rsid w:val="00CF71FA"/>
    <w:rsid w:val="00D01057"/>
    <w:rsid w:val="00D04954"/>
    <w:rsid w:val="00D47764"/>
    <w:rsid w:val="00D55929"/>
    <w:rsid w:val="00D55ECE"/>
    <w:rsid w:val="00D734C4"/>
    <w:rsid w:val="00D82C49"/>
    <w:rsid w:val="00DA01F7"/>
    <w:rsid w:val="00DC3D74"/>
    <w:rsid w:val="00DD5175"/>
    <w:rsid w:val="00E42150"/>
    <w:rsid w:val="00E63AAF"/>
    <w:rsid w:val="00E71967"/>
    <w:rsid w:val="00EA5990"/>
    <w:rsid w:val="00F35A65"/>
    <w:rsid w:val="00F37CFA"/>
    <w:rsid w:val="00F438E2"/>
    <w:rsid w:val="00F52E4C"/>
    <w:rsid w:val="00F66F7E"/>
    <w:rsid w:val="00FC120B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Емелина Ирина Геннадьевна</cp:lastModifiedBy>
  <cp:revision>13</cp:revision>
  <cp:lastPrinted>2024-02-16T07:03:00Z</cp:lastPrinted>
  <dcterms:created xsi:type="dcterms:W3CDTF">2024-02-09T06:09:00Z</dcterms:created>
  <dcterms:modified xsi:type="dcterms:W3CDTF">2024-02-16T07:24:00Z</dcterms:modified>
</cp:coreProperties>
</file>